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tabs>
          <w:tab w:val="left" w:pos="1276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ДОПОЛНИТЕЛЬНОЕ СОГЛАШЕНИЕ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outlineLvl w:val="1"/>
      </w:pPr>
      <w:r>
        <w:rPr>
          <w:rFonts w:ascii="Times New Roman" w:hAnsi="Times New Roman" w:cs="Times New Roman"/>
          <w:b/>
          <w:sz w:val="24"/>
          <w:szCs w:val="24"/>
        </w:rPr>
        <w:t xml:space="preserve">к Договору энергоснабжения № ______ от ____________20___ г. 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tabs>
          <w:tab w:val="left" w:pos="1276" w:leader="none"/>
          <w:tab w:val="left" w:pos="810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tabs>
          <w:tab w:val="left" w:pos="1276" w:leader="none"/>
          <w:tab w:val="left" w:pos="810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Ивантеевка Московской области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«___» _________ 20__ года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Акционерное общество «Ивантеевская Энергосбытовая Компания»</w:t>
      </w:r>
      <w:r>
        <w:rPr>
          <w:rFonts w:ascii="Times New Roman" w:hAnsi="Times New Roman" w:cs="Times New Roman"/>
          <w:sz w:val="24"/>
          <w:szCs w:val="24"/>
        </w:rPr>
        <w:t xml:space="preserve">, именуемое в дальнейшем «</w:t>
      </w:r>
      <w:r>
        <w:rPr>
          <w:rFonts w:ascii="Times New Roman" w:hAnsi="Times New Roman" w:cs="Times New Roman"/>
          <w:b/>
          <w:sz w:val="24"/>
          <w:szCs w:val="24"/>
        </w:rPr>
        <w:t xml:space="preserve">Гарантирующий поставщик</w:t>
      </w:r>
      <w:r>
        <w:rPr>
          <w:rFonts w:ascii="Times New Roman" w:hAnsi="Times New Roman" w:cs="Times New Roman"/>
          <w:sz w:val="24"/>
          <w:szCs w:val="24"/>
        </w:rPr>
        <w:t xml:space="preserve">», в лице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Генерального д</w:t>
      </w:r>
      <w:r>
        <w:rPr>
          <w:rFonts w:ascii="Times New Roman" w:hAnsi="Times New Roman" w:cs="Times New Roman"/>
          <w:b/>
          <w:sz w:val="24"/>
          <w:szCs w:val="24"/>
        </w:rPr>
        <w:t xml:space="preserve">иректора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Канцевого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Вадима Константиновича</w:t>
      </w:r>
      <w:r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именуемое (-ый, -ая) в дальнейшем «</w:t>
      </w:r>
      <w:r>
        <w:rPr>
          <w:rFonts w:ascii="Times New Roman" w:hAnsi="Times New Roman" w:cs="Times New Roman"/>
          <w:b/>
          <w:sz w:val="24"/>
          <w:szCs w:val="24"/>
        </w:rPr>
        <w:t xml:space="preserve">Потребитель</w:t>
      </w:r>
      <w:r>
        <w:rPr>
          <w:rFonts w:ascii="Times New Roman" w:hAnsi="Times New Roman" w:cs="Times New Roman"/>
          <w:sz w:val="24"/>
          <w:szCs w:val="24"/>
        </w:rPr>
        <w:t xml:space="preserve">», в лице ____________________________________________, действующего на основании ____________________________________________________, с другой стороны, именуемые совместно </w:t>
      </w:r>
      <w:r>
        <w:rPr>
          <w:rFonts w:ascii="Times New Roman" w:hAnsi="Times New Roman" w:cs="Times New Roman"/>
          <w:b/>
          <w:sz w:val="24"/>
          <w:szCs w:val="24"/>
        </w:rPr>
        <w:t xml:space="preserve">«Стороны»</w:t>
      </w:r>
      <w:r>
        <w:rPr>
          <w:rFonts w:ascii="Times New Roman" w:hAnsi="Times New Roman" w:cs="Times New Roman"/>
          <w:sz w:val="24"/>
          <w:szCs w:val="24"/>
        </w:rPr>
        <w:t xml:space="preserve">, заключили настоящее Дополнительное соглашение о нижеследующем: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В целях полного и своевременного расчета за потребленную  электрическую  энергию  по Договору энергоснабжения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№ ______ от __________ 20___г. </w:t>
      </w:r>
      <w:r>
        <w:rPr>
          <w:rFonts w:ascii="Times New Roman" w:hAnsi="Times New Roman" w:cs="Times New Roman"/>
          <w:sz w:val="24"/>
          <w:szCs w:val="24"/>
        </w:rPr>
        <w:t xml:space="preserve">(далее – Договор), во избежание имущественной ответственности  Потребителя за просрочку оплаты электрической энергии Стороны договорились внести в Договор следующие положения: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0"/>
        <w:numPr>
          <w:ilvl w:val="0"/>
          <w:numId w:val="1"/>
        </w:numPr>
        <w:ind w:left="0"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расчетах за электрическую энергию Стороны в соответствии со ст.2 Федерального закона от 04.11.2007 г. №250-ФЗ, которой внесены изменения в ст.6 Федерального </w:t>
      </w:r>
      <w:r>
        <w:rPr>
          <w:rFonts w:ascii="Times New Roman" w:hAnsi="Times New Roman" w:cs="Times New Roman"/>
          <w:sz w:val="24"/>
          <w:szCs w:val="24"/>
        </w:rPr>
        <w:t xml:space="preserve">закона от 26.03.2003 г. №36-ФЗ, согласно которой утверждаемые Правительством Российской Федерации основные положения функционирования розничных рынков и иные регулирующие функционирование (ценообразование) оптового и розничных рынков нормативные документы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обязательны для сторон публичного договора со дня их вступления в силу и распространяются также на отношения, возникшие из ранее заключенных договоров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руководствуются положениями действующего законодательства и производят расчеты в сроки, установленные п.п.81, 82 Основных положений функционирования розничных рынков электрической энергии, утвержденных Постановлением Правительства РФ от 04.05.2012 г. №442: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 xml:space="preserve">граждане</w:t>
      </w:r>
      <w:r>
        <w:rPr>
          <w:rFonts w:ascii="Times New Roman" w:hAnsi="Times New Roman" w:cs="Times New Roman"/>
          <w:sz w:val="24"/>
          <w:szCs w:val="24"/>
        </w:rPr>
        <w:t xml:space="preserve">, приобретающие электрическую энергию у гарантирующего поставщика, обязаны вносить в его адрес оплату стоимости потребленной за расчетный период электрической энергии (мощности) не позднее 10-го числа месяца, следующего за расчетным периодом;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 xml:space="preserve">исполнители коммунальной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обязаны вносить в адрес гарантирующего поставщика оплату стоимости поставленной за расчетный период электрической энергии (мощности) до 15-го числа месяца, следующего за расчетным периодом;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 xml:space="preserve">прочие потребители</w:t>
      </w:r>
      <w:r>
        <w:rPr>
          <w:rFonts w:ascii="Times New Roman" w:hAnsi="Times New Roman" w:cs="Times New Roman"/>
          <w:sz w:val="24"/>
          <w:szCs w:val="24"/>
        </w:rPr>
        <w:t xml:space="preserve">, приобретающие электрическую энергию у гарантирующего поставщика, оплачивают электрическую энергию   в следующем порядке: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 процентов стоимости электрической энергии (мощности) в подлежащем оплате объеме покупки в месяце, за который осуществляется оплата, вносится до 10-го числа этого месяца;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 процентов стоимости электрической энергии (мощности) в подлежащем оплате объеме покупки в месяце, за который осуществляется оплата, вносится до 25-го числа этого месяца;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стоимость объема покупки электрической энергии (мощности) в месяце, за</w:t>
      </w:r>
      <w:r>
        <w:rPr>
          <w:rFonts w:ascii="Times New Roman" w:hAnsi="Times New Roman" w:cs="Times New Roman"/>
          <w:sz w:val="24"/>
          <w:szCs w:val="24"/>
        </w:rPr>
        <w:t xml:space="preserve"> который осуществляется оплата, за вычетом средств, внесенных потребителем (покупателем) в качестве оплаты электрической энергии (мощности) в течение этого месяца, оплачивается до 18-го числа месяца, следующего за месяцем, за который осуществляется оплата;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 xml:space="preserve">энергосбытовая (энергоснабжающая) организация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 предварительную оплату в размере 50 процентов стоимости электрической энергии (мощности) в подлежащем оплате объеме покупки в месяце, за который осуществляется оплата, до 1-го числа этого месяца;  стоимость объема покупки электрической энер</w:t>
      </w:r>
      <w:r>
        <w:rPr>
          <w:rFonts w:ascii="Times New Roman" w:hAnsi="Times New Roman" w:cs="Times New Roman"/>
          <w:sz w:val="24"/>
          <w:szCs w:val="24"/>
        </w:rPr>
        <w:t xml:space="preserve">гии (мощности) в месяце, за который осуществляется оплата, за вычетом средств, внесенных в качестве оплаты электрической энергии (мощности) в течение этого месяца, оплачивается до 18-го числа месяца, следующего за месяцем, за который осуществляется оплата.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0"/>
        <w:numPr>
          <w:ilvl w:val="0"/>
          <w:numId w:val="1"/>
        </w:numPr>
        <w:ind w:left="0"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осуществления расчетов за электрич</w:t>
      </w:r>
      <w:r>
        <w:rPr>
          <w:rFonts w:ascii="Times New Roman" w:hAnsi="Times New Roman" w:cs="Times New Roman"/>
          <w:sz w:val="24"/>
          <w:szCs w:val="24"/>
        </w:rPr>
        <w:t xml:space="preserve">ескую энергию Потребитель в сроки, указанные в п.1 настоящего Дополнительного соглашения, обеспечивает получение своим уполномоченным представителем расчетных документов Гарантирующего поставщика в  сроки, достаточные для их своевременной оплаты, а именно: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13-14-го числа месяца, следующего за месяцем, за который осуществляется оплата,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по предварительному согласованию с Гарантирующим поставщиком.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Более поздний срок выдачи расчетных документов может быть вызван задержкой опубликования свободной цены на сайте ОАО «АТС».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0"/>
        <w:numPr>
          <w:ilvl w:val="0"/>
          <w:numId w:val="1"/>
        </w:numPr>
        <w:ind w:left="0"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Выдача расчетных документов Гарантирующего поставщика осуществляется уполномоченному Потребителем лицу на основании действующей доверенности под роспись в реестре выдачи расчетных документов.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0"/>
        <w:numPr>
          <w:ilvl w:val="0"/>
          <w:numId w:val="1"/>
        </w:numPr>
        <w:ind w:left="0"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Неявка уполномоченного представи</w:t>
      </w:r>
      <w:r>
        <w:rPr>
          <w:rFonts w:ascii="Times New Roman" w:hAnsi="Times New Roman" w:cs="Times New Roman"/>
          <w:sz w:val="24"/>
          <w:szCs w:val="24"/>
        </w:rPr>
        <w:t xml:space="preserve">теля Потребителя за получением расчетных документов Гарантирующего поставщика, получение документов лицом, не уполномоченного Потребителем в установленном порядке,  и отсутствие расчетных документов у Потребителя, необходимых  для своевременного расчета за</w:t>
      </w:r>
      <w:r>
        <w:rPr>
          <w:rFonts w:ascii="Times New Roman" w:hAnsi="Times New Roman" w:cs="Times New Roman"/>
          <w:sz w:val="24"/>
          <w:szCs w:val="24"/>
        </w:rPr>
        <w:t xml:space="preserve"> потребленную электроэнергию по Договору не освобождают Потребителя от имущественной ответственности за просрочку выполнения обязанностей по своевременной и полной оплате электрической энергии, предусмотренной Договором и/или действующим законодательством.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1"/>
        </w:numPr>
        <w:ind w:left="0"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всем, не предусмотренном настоящим Дополнительным соглашением, Стороны руководствуются действующим законодательством и условиями Договора.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1"/>
        </w:numPr>
        <w:ind w:left="0"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Дополнительное Соглашение составлено в двух идентичных экземплярах, по одному для каждой из Сторон, и вступает в силу с момента его оформления полномочными представителями Сторон. 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658"/>
        <w:tblW w:w="0" w:type="auto"/>
        <w:tblCellSpacing w:w="0" w:type="dxa"/>
        <w:tblInd w:w="0" w:type="dxa"/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795"/>
        <w:gridCol w:w="4560"/>
      </w:tblGrid>
      <w:tr>
        <w:trPr>
          <w:tblCellSpacing w:w="0" w:type="dxa"/>
        </w:trPr>
        <w:tc>
          <w:tcPr>
            <w:tcW w:w="6531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Гарантирующий поставщик: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</w:rPr>
            </w:r>
          </w:p>
          <w:p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 xml:space="preserve">В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 xml:space="preserve">.К. Канцевой</w:t>
            </w:r>
            <w:bookmarkStart w:id="0" w:name="_GoBack"/>
            <w:r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М.П.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Потребитель: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______________/__________________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М.П.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  <w:r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r>
          </w:p>
        </w:tc>
      </w:tr>
    </w:tbl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204020203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 w:line="276" w:lineRule="auto"/>
      </w:pPr>
      <w:r>
        <w:separator/>
      </w:r>
      <w:r/>
    </w:p>
  </w:footnote>
  <w:footnote w:type="continuationSeparator" w:id="0">
    <w:p>
      <w:pPr>
        <w:spacing w:before="0" w:after="0" w:line="276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6"/>
    <w:next w:val="65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57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6"/>
    <w:next w:val="65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57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6"/>
    <w:next w:val="65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57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6"/>
    <w:next w:val="65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7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6"/>
    <w:next w:val="65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7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6"/>
    <w:next w:val="65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7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6"/>
    <w:next w:val="65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7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6"/>
    <w:next w:val="65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7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6"/>
    <w:next w:val="65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7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6"/>
    <w:next w:val="65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7"/>
    <w:link w:val="34"/>
    <w:uiPriority w:val="10"/>
    <w:rPr>
      <w:sz w:val="48"/>
      <w:szCs w:val="48"/>
    </w:rPr>
  </w:style>
  <w:style w:type="paragraph" w:styleId="36">
    <w:name w:val="Subtitle"/>
    <w:basedOn w:val="656"/>
    <w:next w:val="65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7"/>
    <w:link w:val="36"/>
    <w:uiPriority w:val="11"/>
    <w:rPr>
      <w:sz w:val="24"/>
      <w:szCs w:val="24"/>
    </w:rPr>
  </w:style>
  <w:style w:type="paragraph" w:styleId="38">
    <w:name w:val="Quote"/>
    <w:basedOn w:val="656"/>
    <w:next w:val="65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6"/>
    <w:next w:val="65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5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57"/>
    <w:link w:val="42"/>
    <w:uiPriority w:val="99"/>
  </w:style>
  <w:style w:type="paragraph" w:styleId="44">
    <w:name w:val="Footer"/>
    <w:basedOn w:val="65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57"/>
    <w:link w:val="44"/>
    <w:uiPriority w:val="99"/>
  </w:style>
  <w:style w:type="paragraph" w:styleId="46">
    <w:name w:val="Caption"/>
    <w:basedOn w:val="656"/>
    <w:next w:val="65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5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7"/>
    <w:uiPriority w:val="99"/>
    <w:unhideWhenUsed/>
    <w:rPr>
      <w:vertAlign w:val="superscript"/>
    </w:rPr>
  </w:style>
  <w:style w:type="paragraph" w:styleId="178">
    <w:name w:val="endnote text"/>
    <w:basedOn w:val="65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7"/>
    <w:uiPriority w:val="99"/>
    <w:semiHidden/>
    <w:unhideWhenUsed/>
    <w:rPr>
      <w:vertAlign w:val="superscript"/>
    </w:rPr>
  </w:style>
  <w:style w:type="paragraph" w:styleId="181">
    <w:name w:val="toc 1"/>
    <w:basedOn w:val="656"/>
    <w:next w:val="65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6"/>
    <w:next w:val="65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6"/>
    <w:next w:val="65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6"/>
    <w:next w:val="65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6"/>
    <w:next w:val="65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6"/>
    <w:next w:val="65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6"/>
    <w:next w:val="65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6"/>
    <w:next w:val="65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6"/>
    <w:next w:val="65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6"/>
    <w:next w:val="656"/>
    <w:uiPriority w:val="99"/>
    <w:unhideWhenUsed/>
    <w:pPr>
      <w:spacing w:after="0" w:afterAutospacing="0"/>
    </w:pPr>
  </w:style>
  <w:style w:type="paragraph" w:styleId="656" w:default="1">
    <w:name w:val="Normal"/>
    <w:uiPriority w:val="0"/>
    <w:qFormat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styleId="657" w:default="1">
    <w:name w:val="Default Paragraph Font"/>
    <w:uiPriority w:val="1"/>
    <w:semiHidden/>
    <w:unhideWhenUsed/>
    <w:qFormat/>
  </w:style>
  <w:style w:type="table" w:styleId="658" w:default="1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paragraph" w:styleId="659">
    <w:name w:val="Balloon Text"/>
    <w:basedOn w:val="656"/>
    <w:link w:val="661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60">
    <w:name w:val="List Paragraph"/>
    <w:basedOn w:val="656"/>
    <w:uiPriority w:val="34"/>
    <w:qFormat/>
    <w:pPr>
      <w:contextualSpacing/>
      <w:ind w:left="720"/>
    </w:pPr>
  </w:style>
  <w:style w:type="character" w:styleId="661" w:customStyle="1">
    <w:name w:val="Текст выноски Знак"/>
    <w:basedOn w:val="657"/>
    <w:link w:val="659"/>
    <w:uiPriority w:val="99"/>
    <w:semiHidden/>
    <w:qFormat/>
    <w:rPr>
      <w:rFonts w:ascii="Segoe UI" w:hAnsi="Segoe UI" w:cs="Segoe UI"/>
      <w:sz w:val="18"/>
      <w:szCs w:val="18"/>
    </w:rPr>
  </w:style>
  <w:style w:type="numbering" w:styleId="859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DocSecurity>0</DocSecurity>
  <LinksUpToDate>false</LinksUpToDate>
  <ScaleCrop>false</ScaleCrop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OperatorSK18</dc:creator>
  <cp:revision>11</cp:revision>
  <dcterms:created xsi:type="dcterms:W3CDTF">2017-01-27T13:05:00Z</dcterms:created>
  <dcterms:modified xsi:type="dcterms:W3CDTF">2024-05-07T05:27:21Z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3655ABFFB8CE422B83B15040E965A99B_12</vt:lpwstr>
  </property>
</Properties>
</file>